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_GBK" w:hAnsi="黑体" w:eastAsia="方正小标宋_GBK"/>
          <w:b/>
          <w:bCs/>
          <w:sz w:val="44"/>
          <w:szCs w:val="44"/>
        </w:rPr>
      </w:pPr>
      <w:r>
        <w:rPr>
          <w:rFonts w:hint="eastAsia" w:ascii="方正小标宋_GBK" w:hAnsi="黑体" w:eastAsia="方正小标宋_GBK"/>
          <w:b/>
          <w:bCs/>
          <w:sz w:val="44"/>
          <w:szCs w:val="44"/>
        </w:rPr>
        <w:t>四川外国语大学20</w:t>
      </w:r>
      <w:r>
        <w:rPr>
          <w:rFonts w:ascii="方正小标宋_GBK" w:hAnsi="黑体" w:eastAsia="方正小标宋_GBK"/>
          <w:b/>
          <w:bCs/>
          <w:sz w:val="44"/>
          <w:szCs w:val="44"/>
        </w:rPr>
        <w:t>20</w:t>
      </w:r>
      <w:r>
        <w:rPr>
          <w:rFonts w:hint="eastAsia" w:ascii="方正小标宋_GBK" w:hAnsi="黑体" w:eastAsia="方正小标宋_GBK"/>
          <w:b/>
          <w:bCs/>
          <w:sz w:val="44"/>
          <w:szCs w:val="44"/>
        </w:rPr>
        <w:t>年大学生“学习共同体”春季结项项目名单</w:t>
      </w:r>
    </w:p>
    <w:p>
      <w:pPr>
        <w:jc w:val="right"/>
        <w:rPr>
          <w:rFonts w:ascii="Times New Roman" w:hAnsi="Times New Roman" w:eastAsia="方正仿宋_GBK"/>
          <w:szCs w:val="21"/>
        </w:rPr>
      </w:pPr>
      <w:r>
        <w:rPr>
          <w:rFonts w:hint="eastAsia" w:ascii="Times New Roman" w:hAnsi="Times New Roman" w:eastAsia="方正仿宋_GBK"/>
          <w:szCs w:val="21"/>
        </w:rPr>
        <w:t>202</w:t>
      </w:r>
      <w:r>
        <w:rPr>
          <w:rFonts w:ascii="Times New Roman" w:hAnsi="Times New Roman" w:eastAsia="方正仿宋_GBK"/>
          <w:szCs w:val="21"/>
        </w:rPr>
        <w:t>2</w:t>
      </w:r>
      <w:r>
        <w:rPr>
          <w:rFonts w:hint="eastAsia" w:ascii="Times New Roman" w:hAnsi="Times New Roman" w:eastAsia="方正仿宋_GBK"/>
          <w:szCs w:val="21"/>
        </w:rPr>
        <w:t>年1月1</w:t>
      </w:r>
      <w:r>
        <w:rPr>
          <w:rFonts w:ascii="Times New Roman" w:hAnsi="Times New Roman" w:eastAsia="方正仿宋_GBK"/>
          <w:szCs w:val="21"/>
        </w:rPr>
        <w:t>2</w:t>
      </w:r>
      <w:r>
        <w:rPr>
          <w:rFonts w:hint="eastAsia" w:ascii="Times New Roman" w:hAnsi="Times New Roman" w:eastAsia="方正仿宋_GBK"/>
          <w:szCs w:val="21"/>
        </w:rPr>
        <w:t>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31"/>
        <w:gridCol w:w="1082"/>
        <w:gridCol w:w="1010"/>
        <w:gridCol w:w="1010"/>
        <w:gridCol w:w="1865"/>
        <w:gridCol w:w="547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序号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主持人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年级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成员</w:t>
            </w:r>
          </w:p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人数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联系方式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项目名称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指导</w:t>
            </w:r>
          </w:p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方正仿宋_GBK" w:eastAsia="方正仿宋_GBK"/>
                <w:szCs w:val="21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德语学院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崔艺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18083013834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提高综合能力，参与更多社会实践活动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钱筱蕾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德语学院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贾芸頔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13658394630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明志，笃行，立己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廖峻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东方语言文化学院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蒋思昱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13367832379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川渝发言发音习惯对泰语习得的影响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梁浩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俄语学院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者凤莲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15758650869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任务型双语语用能力提升学习共同体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胡业爽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俄语学院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陈可健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3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15111972012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“模块化”深度学习共同体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胡业爽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6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俄语学院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何璐瑶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17726681475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玉衡相耀 携手共进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法语学院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刘西龙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15759613263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以职业规划为导向复合型法语人才培养计划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张丹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8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法语学院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辛文婷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15541238620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“生有涯，知无涯”法语复合型人才培养计划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周晓飞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9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国际法学与社会学院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谭玉梅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3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15922625942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参加各大比赛，CET四级考试550分以上，合作发表论文，知名律所实习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程璐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10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国际工商管理学院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吴续源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13251125659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向上生长gorw up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苌丽娟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11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国际工商管理学院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秦瑜鸿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18680921371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复合型国际化财经人才成长小组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李江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12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国际关系学院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赵拓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3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15158234638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多维发展·成就自我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黄慧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13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国际关系学院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熊振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18228050228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“知行合一，砥砺前行”——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杨红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14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国际关系学院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何杰莎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13752944782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以“校专业四级”为中心的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许梅花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15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国际教育学院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张政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17783815604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传青年学识，承非遗道韵——学习推广非遗文化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曹海燕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16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国际教育学院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徐晓萱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18205219259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专业与技能共济——“教育+外语”双强人才培养计划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刘耀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17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国际教育学院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徐嘉怡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15118344311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珠联璧合，博闻强识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向蓉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18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国际教育学院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罗芳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15736005429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向田野进军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陈大娟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19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国际教育学院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舒骞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1517875051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学习强国学习共同体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周栩单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20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国际金融与贸易学院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赵雨茜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3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15736021740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提高综合素质，打造“商业经验”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王晨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21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日语学院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夏知雨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13365002527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日语专四战前奋斗小组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冯千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22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西方语言文化学院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程欣然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15861201772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“宇宙不打烊”新媒体运营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廖丹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23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西方语言文化学院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刘欣瑶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13108987940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“交得其道，千里同好”——以案例得方式对比分析中葡两国商事仲裁制度差异并完成论文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吴维俊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24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西方语言文化学院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陈李东奇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15683640309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“意帆风顺”意英双语综合性学习计划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谭丹尼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西方语言文化学院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柳博文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16623450429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以梦为马，不负韶华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王琳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26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新闻传播学院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王婕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15698528166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以新闻传播和双语素养为导向的培养计划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林玉佳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2</w:t>
            </w:r>
            <w:r>
              <w:rPr>
                <w:rFonts w:ascii="Times New Roman" w:hAnsi="Times New Roman" w:eastAsia="方正仿宋_GBK"/>
                <w:szCs w:val="21"/>
              </w:rPr>
              <w:t>7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新闻传播学院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龙旭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2"/>
              </w:rPr>
              <w:t>2</w:t>
            </w: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</w:rPr>
            </w:pPr>
            <w:r>
              <w:rPr>
                <w:rFonts w:hint="eastAsia"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18007406830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/>
                <w:color w:val="000000"/>
                <w:szCs w:val="21"/>
              </w:rPr>
            </w:pPr>
            <w:r>
              <w:rPr>
                <w:rFonts w:ascii="方正仿宋_GBK" w:hAnsi="等线" w:eastAsia="方正仿宋_GBK"/>
                <w:color w:val="000000"/>
                <w:szCs w:val="21"/>
              </w:rPr>
              <w:t>以声绘影：播音主持影视配音工作室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方正仿宋_GBK" w:hAnsi="等线" w:eastAsia="方正仿宋_GBK"/>
                <w:color w:val="000000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吴樾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28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英语学院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马静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13251355767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水榭流香，蒸蒸日上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李盛茂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29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费虹棉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2020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18134167767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信技辅助“1+4”中英交流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何婧雅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李婉瑜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2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15736003324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同心戮力，共赴所期——综合素质+英语能力共提升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那瑛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31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陈维茜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5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15923334144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英汉双语能力的融合与延展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罗燕萍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32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冯静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2019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4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17725167585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攻学习，求创新——学文学艺学技能，创新创业创未来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王琥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33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李艳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6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13321684596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地名的语言文化研究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李丽萍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34</w:t>
            </w:r>
          </w:p>
        </w:tc>
        <w:tc>
          <w:tcPr>
            <w:tcW w:w="1531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中国语言文化学院</w:t>
            </w:r>
          </w:p>
        </w:tc>
        <w:tc>
          <w:tcPr>
            <w:tcW w:w="108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熊梦怡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2018</w:t>
            </w:r>
          </w:p>
        </w:tc>
        <w:tc>
          <w:tcPr>
            <w:tcW w:w="101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</w:rPr>
              <w:t>3</w:t>
            </w:r>
          </w:p>
        </w:tc>
        <w:tc>
          <w:tcPr>
            <w:tcW w:w="186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2"/>
              </w:rPr>
              <w:t>18315023827</w:t>
            </w:r>
          </w:p>
        </w:tc>
        <w:tc>
          <w:tcPr>
            <w:tcW w:w="5470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学舟记：以学促行，以行渡学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/>
                <w:szCs w:val="21"/>
              </w:rPr>
            </w:pPr>
            <w:r>
              <w:rPr>
                <w:rFonts w:hint="eastAsia" w:ascii="方正仿宋_GBK" w:hAnsi="等线" w:eastAsia="方正仿宋_GBK"/>
                <w:color w:val="000000"/>
                <w:szCs w:val="21"/>
              </w:rPr>
              <w:t>秦丽</w:t>
            </w:r>
          </w:p>
        </w:tc>
      </w:tr>
    </w:tbl>
    <w:p>
      <w:pPr>
        <w:jc w:val="right"/>
        <w:rPr>
          <w:rFonts w:ascii="方正仿宋_GBK" w:hAnsi="方正仿宋_GBK" w:eastAsia="方正仿宋_GBK"/>
          <w:b/>
          <w:bCs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2"/>
    <w:rsid w:val="000A5631"/>
    <w:rsid w:val="00163226"/>
    <w:rsid w:val="00783F68"/>
    <w:rsid w:val="00985482"/>
    <w:rsid w:val="00B64ED2"/>
    <w:rsid w:val="00B951F7"/>
    <w:rsid w:val="00EA0B5F"/>
    <w:rsid w:val="00FA3BD5"/>
    <w:rsid w:val="7BED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1619</Characters>
  <Lines>13</Lines>
  <Paragraphs>3</Paragraphs>
  <TotalTime>17</TotalTime>
  <ScaleCrop>false</ScaleCrop>
  <LinksUpToDate>false</LinksUpToDate>
  <CharactersWithSpaces>1900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2021-01-10T15:59:00Z</dcterms:created>
  <dc:creator>光 年</dc:creator>
  <cp:lastModifiedBy>听你听我</cp:lastModifiedBy>
  <dcterms:modified xsi:type="dcterms:W3CDTF">2022-01-12T09:54:29Z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512DE261AE1840D5B3881F7979005F29</vt:lpwstr>
  </property>
</Properties>
</file>