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4" w:lineRule="exac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napToGrid w:val="0"/>
        <w:spacing w:line="594" w:lineRule="exac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</w:rPr>
        <w:t>四川外国语大</w:t>
      </w:r>
      <w:r>
        <w:rPr>
          <w:rFonts w:ascii="Times New Roman" w:hAnsi="Times New Roman" w:eastAsia="方正小标宋_GBK"/>
          <w:b/>
          <w:bCs/>
          <w:color w:val="000000"/>
          <w:sz w:val="44"/>
          <w:szCs w:val="44"/>
        </w:rPr>
        <w:t>学</w:t>
      </w:r>
      <w:r>
        <w:rPr>
          <w:rFonts w:hint="eastAsia" w:ascii="Times New Roman" w:hAnsi="Times New Roman" w:eastAsia="方正小标宋_GBK"/>
          <w:b/>
          <w:bCs/>
          <w:color w:val="000000"/>
          <w:sz w:val="44"/>
          <w:szCs w:val="44"/>
          <w:lang w:val="en-US" w:eastAsia="zh-CN"/>
        </w:rPr>
        <w:t>2018年</w:t>
      </w:r>
      <w:r>
        <w:rPr>
          <w:rFonts w:ascii="Times New Roman" w:hAnsi="Times New Roman" w:eastAsia="方正小标宋_GBK"/>
          <w:b/>
          <w:bCs/>
          <w:color w:val="000000"/>
          <w:sz w:val="44"/>
          <w:szCs w:val="44"/>
        </w:rPr>
        <w:t>大</w:t>
      </w:r>
      <w:r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</w:rPr>
        <w:t>学生</w:t>
      </w: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  <w:lang w:eastAsia="zh-CN"/>
        </w:rPr>
        <w:t>“学习共同体”项目三等奖获奖名单</w:t>
      </w:r>
      <w:bookmarkEnd w:id="0"/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sz w:val="44"/>
          <w:szCs w:val="44"/>
          <w:lang w:eastAsia="zh-CN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院系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       年级     项目成员      项目名称</w:t>
      </w: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社会与法学院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2017级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李欣雨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学习在线共同体</w:t>
      </w: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日语系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2016级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初星超 等   向阳而生之成为</w:t>
      </w:r>
    </w:p>
    <w:p>
      <w:pPr>
        <w:spacing w:line="594" w:lineRule="exact"/>
        <w:jc w:val="righ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日语英语双语人才</w:t>
      </w: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法意语系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2016级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任飞羽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个人综合能力提升</w:t>
      </w:r>
    </w:p>
    <w:p>
      <w:pPr>
        <w:spacing w:line="594" w:lineRule="exact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spacing w:line="594" w:lineRule="exact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新闻传播学院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2017级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王  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通过等级考试、提</w:t>
      </w:r>
    </w:p>
    <w:p>
      <w:pPr>
        <w:wordWrap w:val="0"/>
        <w:spacing w:line="594" w:lineRule="exact"/>
        <w:jc w:val="right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高专业成绩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</w:t>
      </w:r>
    </w:p>
    <w:p>
      <w:pPr>
        <w:spacing w:line="594" w:lineRule="exact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pStyle w:val="2"/>
        <w:widowControl/>
        <w:spacing w:line="594" w:lineRule="exact"/>
        <w:ind w:right="159"/>
        <w:rPr>
          <w:rFonts w:hint="eastAsia" w:ascii="Times New Roman" w:hAnsi="Times New Roman" w:cs="Times New Roman"/>
          <w:kern w:val="0"/>
          <w:lang w:val="en-US" w:eastAsia="zh-CN" w:bidi="zh-CN"/>
        </w:rPr>
      </w:pPr>
      <w:r>
        <w:rPr>
          <w:rFonts w:hint="eastAsia" w:ascii="Times New Roman" w:hAnsi="Times New Roman" w:cs="Times New Roman"/>
          <w:kern w:val="0"/>
          <w:lang w:val="en-US" w:eastAsia="zh-CN" w:bidi="zh-CN"/>
        </w:rPr>
        <w:t>东方语学院     2016级   孙  畅</w:t>
      </w:r>
      <w:r>
        <w:rPr>
          <w:rFonts w:hint="eastAsia" w:ascii="Times New Roman" w:hAnsi="Times New Roman" w:cs="Times New Roman"/>
          <w:kern w:val="0"/>
          <w:lang w:val="en-US" w:eastAsia="zh-CN" w:bidi="zh-CN"/>
        </w:rPr>
        <w:tab/>
      </w:r>
      <w:r>
        <w:rPr>
          <w:rFonts w:hint="eastAsia" w:ascii="Times New Roman" w:hAnsi="Times New Roman" w:cs="Times New Roman"/>
          <w:kern w:val="0"/>
          <w:lang w:val="en-US" w:eastAsia="zh-CN" w:bidi="zh-CN"/>
        </w:rPr>
        <w:t>等  通过韩语TOPIK6</w:t>
      </w:r>
    </w:p>
    <w:p>
      <w:pPr>
        <w:pStyle w:val="2"/>
        <w:widowControl/>
        <w:spacing w:line="594" w:lineRule="exact"/>
        <w:ind w:right="159"/>
        <w:jc w:val="right"/>
        <w:rPr>
          <w:rFonts w:hint="eastAsia" w:ascii="Times New Roman" w:hAnsi="Times New Roman" w:cs="Times New Roman"/>
          <w:kern w:val="0"/>
          <w:lang w:val="en-US" w:eastAsia="zh-CN" w:bidi="zh-CN"/>
        </w:rPr>
      </w:pPr>
      <w:r>
        <w:rPr>
          <w:rFonts w:hint="eastAsia" w:ascii="Times New Roman" w:hAnsi="Times New Roman" w:cs="Times New Roman"/>
          <w:kern w:val="0"/>
          <w:lang w:val="en-US" w:eastAsia="zh-CN" w:bidi="zh-CN"/>
        </w:rPr>
        <w:t>考级，提高英语水平</w:t>
      </w:r>
    </w:p>
    <w:p>
      <w:pPr>
        <w:spacing w:line="594" w:lineRule="exact"/>
        <w:jc w:val="lef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社会与法学院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2016级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唐  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第二外语学习计划</w:t>
      </w:r>
    </w:p>
    <w:p>
      <w:pPr>
        <w:bidi w:val="0"/>
        <w:ind w:firstLine="29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忆@昔</cp:lastModifiedBy>
  <dcterms:modified xsi:type="dcterms:W3CDTF">2019-10-17T09:16:14Z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